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Lending report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LoanLogs standard · for any lender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joinery business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Purpose of funds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£65,000 – £163,000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£48,000 – £76,000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£54,611/mo · £655,326/yr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Term loan capped at 10%-25% of yearly turnover (£655,326), the usual unsecured limit.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£5,800: the estimated balance of advances already running (£967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-£3,972/mo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£7,145 – £9,369/mo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12 lenders found, 9 still being paid · £3,972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£967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£5,769</w:t>
            </w:r>
            <w:r>
              <w:rPr>
                <w:color w:val="64748B"/>
                <w:sz w:val="13"/>
                <w:szCs w:val="13"/>
              </w:rPr>
              <w:br/>
              <w:t xml:space="preserve">131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Capital on Tap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Business credit card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£880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£5,001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iwoca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£500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£3,000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£10,000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14 Jul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Volkswagen Financial Services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£412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£2,472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Scania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£355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£1,420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Lloyds UDT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£268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£1,608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Barclays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£1,380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BNP Paribas Leasing Solutions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£196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£1,176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Close Brothers Premium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Insurance premium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£164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£984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£640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£1,280</w:t>
            </w:r>
            <w:r>
              <w:rPr>
                <w:color w:val="64748B"/>
                <w:sz w:val="13"/>
                <w:szCs w:val="13"/>
              </w:rPr>
              <w:br/>
              <w:t xml:space="preserve">2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Apr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Shire Leasing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£385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£1,155</w:t>
            </w:r>
            <w:r>
              <w:rPr>
                <w:color w:val="64748B"/>
                <w:sz w:val="13"/>
                <w:szCs w:val="13"/>
              </w:rPr>
              <w:br/>
              <w:t xml:space="preserve">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May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Aldermore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£600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Jun 26</w:t>
            </w:r>
          </w:p>
        </w:tc>
      </w:tr>
    </w:tbl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£12,368/mo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-£70,800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-£13,500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-£14,880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-£2,480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-£112,630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-£18,772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-£227,610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-£37,935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£100,053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£16,676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£74,208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£12,368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£10,000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£1,667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From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£1,333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-£12,000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-£2,000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£80,208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£13,368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-£18,853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-£16,890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-£20,826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-£17,263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-£20,489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-£35,383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-£41,320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-£37,356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-£33,793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-£42,739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-£37,019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£16,284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£16,785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£18,254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£19,873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£15,564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£13,293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From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2 returned or unpaid payments.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New borrowing in the last 90 days: iwoca (£10,000).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£8,000 (1)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£12,000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-£4,000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436 transactions from 38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Lending report · Example business</dc:title>
  <dc:creator>LoanLogs</dc:creator>
</cp:coreProperties>
</file>